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1011"/>
        <w:bidiVisual/>
        <w:tblW w:w="8426" w:type="dxa"/>
        <w:tblLook w:val="04A0" w:firstRow="1" w:lastRow="0" w:firstColumn="1" w:lastColumn="0" w:noHBand="0" w:noVBand="1"/>
      </w:tblPr>
      <w:tblGrid>
        <w:gridCol w:w="8426"/>
      </w:tblGrid>
      <w:tr w:rsidR="00DF027B" w:rsidRPr="00DF027B" w:rsidTr="00DF027B">
        <w:trPr>
          <w:trHeight w:val="375"/>
        </w:trPr>
        <w:tc>
          <w:tcPr>
            <w:tcW w:w="8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7B" w:rsidRPr="00DF027B" w:rsidRDefault="00DF027B" w:rsidP="00DF027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F027B">
              <w:rPr>
                <w:rFonts w:ascii="Arial" w:eastAsia="Times New Roman" w:hAnsi="Arial" w:cs="B Nazanin" w:hint="cs"/>
                <w:color w:val="000000"/>
                <w:rtl/>
              </w:rPr>
              <w:t>شناسائی حوزه های دانشی نو  (تمرکز پژوهشی دانشگاه)</w:t>
            </w:r>
          </w:p>
        </w:tc>
      </w:tr>
      <w:tr w:rsidR="00DF027B" w:rsidRPr="00DF027B" w:rsidTr="00DF027B">
        <w:trPr>
          <w:trHeight w:val="375"/>
        </w:trPr>
        <w:tc>
          <w:tcPr>
            <w:tcW w:w="8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7B" w:rsidRPr="00DF027B" w:rsidRDefault="00DF027B" w:rsidP="00DF027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F027B">
              <w:rPr>
                <w:rFonts w:ascii="Arial" w:eastAsia="Times New Roman" w:hAnsi="Arial" w:cs="B Nazanin" w:hint="cs"/>
                <w:color w:val="000000"/>
                <w:rtl/>
              </w:rPr>
              <w:t>شناسائی قابلیت های دانشگاه در حوزه های دانشی نو</w:t>
            </w:r>
          </w:p>
        </w:tc>
      </w:tr>
      <w:tr w:rsidR="00DF027B" w:rsidRPr="00DF027B" w:rsidTr="00DF027B">
        <w:trPr>
          <w:trHeight w:val="375"/>
        </w:trPr>
        <w:tc>
          <w:tcPr>
            <w:tcW w:w="8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7B" w:rsidRPr="00DF027B" w:rsidRDefault="00DF027B" w:rsidP="00DF027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F027B">
              <w:rPr>
                <w:rFonts w:ascii="Arial" w:eastAsia="Times New Roman" w:hAnsi="Arial" w:cs="B Nazanin" w:hint="cs"/>
                <w:color w:val="000000"/>
                <w:rtl/>
              </w:rPr>
              <w:t>شناسائی بحران ها و چالش های اصلی کشور مرتبط با حوزه تخصصی واحدها</w:t>
            </w:r>
          </w:p>
        </w:tc>
      </w:tr>
      <w:tr w:rsidR="00DF027B" w:rsidRPr="00DF027B" w:rsidTr="00DF027B">
        <w:trPr>
          <w:trHeight w:val="375"/>
        </w:trPr>
        <w:tc>
          <w:tcPr>
            <w:tcW w:w="8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7B" w:rsidRPr="00DF027B" w:rsidRDefault="00DF027B" w:rsidP="00DF027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F027B">
              <w:rPr>
                <w:rFonts w:ascii="Arial" w:eastAsia="Times New Roman" w:hAnsi="Arial" w:cs="B Nazanin" w:hint="cs"/>
                <w:color w:val="000000"/>
                <w:rtl/>
              </w:rPr>
              <w:t>شناسائی قابلیت های دانشگاه برای حل چالش های اصلی کشور</w:t>
            </w:r>
          </w:p>
        </w:tc>
      </w:tr>
      <w:tr w:rsidR="00DF027B" w:rsidRPr="00DF027B" w:rsidTr="00DF027B">
        <w:trPr>
          <w:trHeight w:val="375"/>
        </w:trPr>
        <w:tc>
          <w:tcPr>
            <w:tcW w:w="8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7B" w:rsidRPr="00DF027B" w:rsidRDefault="00DF027B" w:rsidP="00DF027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F027B">
              <w:rPr>
                <w:rFonts w:ascii="Arial" w:eastAsia="Times New Roman" w:hAnsi="Arial" w:cs="B Nazanin" w:hint="cs"/>
                <w:color w:val="000000"/>
                <w:rtl/>
              </w:rPr>
              <w:t>شناسائی حوزه های دانشی حیاتی در حل بحران ها و چالش های کشور</w:t>
            </w:r>
          </w:p>
        </w:tc>
      </w:tr>
      <w:tr w:rsidR="00DF027B" w:rsidRPr="00DF027B" w:rsidTr="00DF027B">
        <w:trPr>
          <w:trHeight w:val="375"/>
        </w:trPr>
        <w:tc>
          <w:tcPr>
            <w:tcW w:w="8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7B" w:rsidRPr="00DF027B" w:rsidRDefault="00DF027B" w:rsidP="00DF027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F027B">
              <w:rPr>
                <w:rFonts w:ascii="Arial" w:eastAsia="Times New Roman" w:hAnsi="Arial" w:cs="B Nazanin" w:hint="cs"/>
                <w:color w:val="000000"/>
                <w:rtl/>
              </w:rPr>
              <w:t xml:space="preserve">شناسائی حوزه های دانشی حیاتی موثر در ارتقای کیفی و کمی پژوهش های با تاثیر بالای دانشگاه </w:t>
            </w:r>
          </w:p>
        </w:tc>
      </w:tr>
      <w:tr w:rsidR="00DF027B" w:rsidRPr="00DF027B" w:rsidTr="00DF027B">
        <w:trPr>
          <w:trHeight w:val="375"/>
        </w:trPr>
        <w:tc>
          <w:tcPr>
            <w:tcW w:w="8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7B" w:rsidRPr="00DF027B" w:rsidRDefault="00DF027B" w:rsidP="00DF027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F027B">
              <w:rPr>
                <w:rFonts w:ascii="Arial" w:eastAsia="Times New Roman" w:hAnsi="Arial" w:cs="B Nazanin" w:hint="cs"/>
                <w:color w:val="000000"/>
                <w:rtl/>
              </w:rPr>
              <w:t>شناسائی حوزه های پژوهش کاربردی دانشگاه</w:t>
            </w:r>
          </w:p>
        </w:tc>
      </w:tr>
      <w:tr w:rsidR="00DF027B" w:rsidRPr="00DF027B" w:rsidTr="00DF027B">
        <w:trPr>
          <w:trHeight w:val="375"/>
        </w:trPr>
        <w:tc>
          <w:tcPr>
            <w:tcW w:w="8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7B" w:rsidRPr="00DF027B" w:rsidRDefault="00DF027B" w:rsidP="00DF027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F027B">
              <w:rPr>
                <w:rFonts w:ascii="Arial" w:eastAsia="Times New Roman" w:hAnsi="Arial" w:cs="B Nazanin" w:hint="cs"/>
                <w:color w:val="000000"/>
                <w:rtl/>
              </w:rPr>
              <w:t>شناسائی همکاران علمی و صنعتی راهبردی دانشگاه در حوزه پژوهش و اجرای برنامه های علمی</w:t>
            </w:r>
          </w:p>
        </w:tc>
      </w:tr>
      <w:tr w:rsidR="00DF027B" w:rsidRPr="00DF027B" w:rsidTr="00DF027B">
        <w:trPr>
          <w:trHeight w:val="375"/>
        </w:trPr>
        <w:tc>
          <w:tcPr>
            <w:tcW w:w="8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7B" w:rsidRPr="00DF027B" w:rsidRDefault="00DF027B" w:rsidP="00DF027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F027B">
              <w:rPr>
                <w:rFonts w:ascii="Arial" w:eastAsia="Times New Roman" w:hAnsi="Arial" w:cs="B Nazanin" w:hint="cs"/>
                <w:color w:val="000000"/>
                <w:rtl/>
              </w:rPr>
              <w:t>کمک به واحدها به منظور تدوین و اجرای برنامه های توسعه قابلیت های پژوهشی</w:t>
            </w:r>
          </w:p>
        </w:tc>
      </w:tr>
      <w:tr w:rsidR="00DF027B" w:rsidRPr="00DF027B" w:rsidTr="00DF027B">
        <w:trPr>
          <w:trHeight w:val="375"/>
        </w:trPr>
        <w:tc>
          <w:tcPr>
            <w:tcW w:w="8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27B" w:rsidRPr="00DF027B" w:rsidRDefault="00DF027B" w:rsidP="00DF027B">
            <w:pPr>
              <w:spacing w:after="0" w:line="240" w:lineRule="auto"/>
              <w:rPr>
                <w:rFonts w:ascii="Arial" w:eastAsia="Times New Roman" w:hAnsi="Arial" w:cs="B Nazanin" w:hint="cs"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کمک به واحدها به منظور تدوین و اجرای برنامه های علمی</w:t>
            </w:r>
          </w:p>
        </w:tc>
      </w:tr>
      <w:tr w:rsidR="00DF027B" w:rsidRPr="00DF027B" w:rsidTr="00DF027B">
        <w:trPr>
          <w:trHeight w:val="375"/>
        </w:trPr>
        <w:tc>
          <w:tcPr>
            <w:tcW w:w="8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27B" w:rsidRDefault="00DF027B" w:rsidP="00DF027B">
            <w:pPr>
              <w:spacing w:after="0" w:line="240" w:lineRule="auto"/>
              <w:rPr>
                <w:rFonts w:ascii="Arial" w:eastAsia="Times New Roman" w:hAnsi="Arial" w:cs="B Nazanin" w:hint="cs"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نظارت بر حسن اجرای برنامه های علمی و توسعه قابلیت ها و دانش و تائید دستاوردهای آنها</w:t>
            </w:r>
          </w:p>
        </w:tc>
      </w:tr>
      <w:tr w:rsidR="00DF027B" w:rsidRPr="00DF027B" w:rsidTr="00DF027B">
        <w:trPr>
          <w:trHeight w:val="375"/>
        </w:trPr>
        <w:tc>
          <w:tcPr>
            <w:tcW w:w="8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7B" w:rsidRPr="00DF027B" w:rsidRDefault="00DF027B" w:rsidP="00DF027B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F027B">
              <w:rPr>
                <w:rFonts w:ascii="Arial" w:eastAsia="Times New Roman" w:hAnsi="Arial" w:cs="B Nazanin" w:hint="cs"/>
                <w:color w:val="000000"/>
                <w:rtl/>
              </w:rPr>
              <w:t>اندازه گیری دانش در حوزه های دانشی حیاتی و کمک به واحد ها در تدوین و اجرای برنامه های توسعه موجودی دانش دانشگاه</w:t>
            </w:r>
          </w:p>
        </w:tc>
      </w:tr>
    </w:tbl>
    <w:p w:rsidR="000B01EA" w:rsidRPr="00DF027B" w:rsidRDefault="00DF027B">
      <w:pPr>
        <w:rPr>
          <w:rFonts w:cs="B Nazanin" w:hint="cs"/>
          <w:b/>
          <w:bCs/>
        </w:rPr>
      </w:pPr>
      <w:bookmarkStart w:id="0" w:name="_GoBack"/>
      <w:r w:rsidRPr="00DF027B">
        <w:rPr>
          <w:rFonts w:cs="B Nazanin" w:hint="cs"/>
          <w:b/>
          <w:bCs/>
          <w:rtl/>
        </w:rPr>
        <w:t>اهم وظایف گروه برنامه های علمی دانشگاه</w:t>
      </w:r>
      <w:bookmarkEnd w:id="0"/>
    </w:p>
    <w:sectPr w:rsidR="000B01EA" w:rsidRPr="00DF027B" w:rsidSect="00524D1E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7B"/>
    <w:rsid w:val="00524D1E"/>
    <w:rsid w:val="00DF027B"/>
    <w:rsid w:val="00F5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2020-07-06T21:16:00Z</dcterms:created>
  <dcterms:modified xsi:type="dcterms:W3CDTF">2020-07-06T21:20:00Z</dcterms:modified>
</cp:coreProperties>
</file>